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F6B15" w:rsidRPr="00F87E67" w:rsidRDefault="00CE1033" w:rsidP="00F87E67">
      <w:pPr>
        <w:pStyle w:val="Titre"/>
      </w:pPr>
      <w:r w:rsidRPr="00F87E67">
        <w:t>Formuler des phrases positives</w:t>
      </w:r>
    </w:p>
    <w:p w:rsidR="00CE1033" w:rsidRPr="00F87E67" w:rsidRDefault="00CE1033">
      <w:pPr>
        <w:rPr>
          <w:rFonts w:ascii="Century Gothic" w:hAnsi="Century Gothic"/>
          <w:b/>
          <w:i/>
        </w:rPr>
      </w:pPr>
      <w:r w:rsidRPr="00F87E67">
        <w:rPr>
          <w:rFonts w:ascii="Century Gothic" w:hAnsi="Century Gothic"/>
          <w:i/>
        </w:rPr>
        <w:t>Les sages sont droits sans être tranchants, honnêtes sans être blessants, directs sans manquer de tact, illuminé</w:t>
      </w:r>
      <w:r w:rsidR="00F87E67" w:rsidRPr="00F87E67">
        <w:rPr>
          <w:rFonts w:ascii="Century Gothic" w:hAnsi="Century Gothic"/>
          <w:i/>
        </w:rPr>
        <w:t>s</w:t>
      </w:r>
      <w:r w:rsidRPr="00F87E67">
        <w:rPr>
          <w:rFonts w:ascii="Century Gothic" w:hAnsi="Century Gothic"/>
          <w:i/>
        </w:rPr>
        <w:t xml:space="preserve"> sans être voyants.</w:t>
      </w:r>
      <w:r w:rsidR="00F87E67">
        <w:rPr>
          <w:rFonts w:ascii="Century Gothic" w:hAnsi="Century Gothic"/>
          <w:i/>
        </w:rPr>
        <w:t xml:space="preserve"> </w:t>
      </w:r>
      <w:r w:rsidR="00F87E67" w:rsidRPr="00F87E67">
        <w:rPr>
          <w:rFonts w:ascii="Century Gothic" w:hAnsi="Century Gothic"/>
          <w:b/>
          <w:i/>
        </w:rPr>
        <w:t xml:space="preserve">Tao To </w:t>
      </w:r>
      <w:proofErr w:type="spellStart"/>
      <w:r w:rsidR="00F87E67" w:rsidRPr="00F87E67">
        <w:rPr>
          <w:rFonts w:ascii="Century Gothic" w:hAnsi="Century Gothic"/>
          <w:b/>
          <w:i/>
        </w:rPr>
        <w:t>Ching</w:t>
      </w:r>
      <w:proofErr w:type="spellEnd"/>
      <w:r w:rsidR="00F87E67" w:rsidRPr="00F87E67">
        <w:rPr>
          <w:rFonts w:ascii="Century Gothic" w:hAnsi="Century Gothic"/>
          <w:b/>
          <w:i/>
        </w:rPr>
        <w:t xml:space="preserve"> verse 58</w:t>
      </w:r>
    </w:p>
    <w:p w:rsidR="00CE1033" w:rsidRPr="00F87E67" w:rsidRDefault="00CE1033">
      <w:pPr>
        <w:rPr>
          <w:rFonts w:ascii="Century Gothic" w:hAnsi="Century Gothic"/>
        </w:rPr>
      </w:pPr>
    </w:p>
    <w:p w:rsidR="00CE1033" w:rsidRPr="00F87E67" w:rsidRDefault="00CE1033">
      <w:pPr>
        <w:rPr>
          <w:rFonts w:ascii="Century Gothic" w:hAnsi="Century Gothic"/>
        </w:rPr>
      </w:pPr>
      <w:r w:rsidRPr="00F87E67">
        <w:rPr>
          <w:rFonts w:ascii="Century Gothic" w:hAnsi="Century Gothic"/>
        </w:rPr>
        <w:t xml:space="preserve">Ce que l’on dit et comment on le dit sont deux choses très importantes lorsque l’on travaille avec les enfants. Quand on examine les tendances humaines, et en particulier la communication, on perçoit clairement qu’elle est bien plus qu’un langage oral. Pour les humains, les mots </w:t>
      </w:r>
      <w:r w:rsidR="00F87E67">
        <w:rPr>
          <w:rFonts w:ascii="Century Gothic" w:hAnsi="Century Gothic"/>
        </w:rPr>
        <w:t xml:space="preserve">ne </w:t>
      </w:r>
      <w:r w:rsidRPr="00F87E67">
        <w:rPr>
          <w:rFonts w:ascii="Century Gothic" w:hAnsi="Century Gothic"/>
        </w:rPr>
        <w:t xml:space="preserve">sont </w:t>
      </w:r>
      <w:r w:rsidR="00F87E67">
        <w:rPr>
          <w:rFonts w:ascii="Century Gothic" w:hAnsi="Century Gothic"/>
        </w:rPr>
        <w:t>qu’</w:t>
      </w:r>
      <w:r w:rsidRPr="00F87E67">
        <w:rPr>
          <w:rFonts w:ascii="Century Gothic" w:hAnsi="Century Gothic"/>
        </w:rPr>
        <w:t xml:space="preserve">une partie de la communication : le langage corporel, les expressions </w:t>
      </w:r>
      <w:r w:rsidR="00F87E67" w:rsidRPr="00F87E67">
        <w:rPr>
          <w:rFonts w:ascii="Century Gothic" w:hAnsi="Century Gothic"/>
        </w:rPr>
        <w:t>faciales</w:t>
      </w:r>
      <w:r w:rsidRPr="00F87E67">
        <w:rPr>
          <w:rFonts w:ascii="Century Gothic" w:hAnsi="Century Gothic"/>
        </w:rPr>
        <w:t>, le ton de la voix – tout cela forme le message qui contient les mots. Encore plus insaisissable, l’intention qui se trouve derrière nos mots est aussi communiquée.</w:t>
      </w:r>
      <w:r w:rsidR="002F16C0" w:rsidRPr="00F87E67">
        <w:rPr>
          <w:rFonts w:ascii="Century Gothic" w:hAnsi="Century Gothic"/>
        </w:rPr>
        <w:t xml:space="preserve"> Tout cela ensemble (expression facile, langage corporel et intention) crée le contexte émotionnel de la communication</w:t>
      </w:r>
      <w:r w:rsidR="00F87E67">
        <w:rPr>
          <w:rFonts w:ascii="Century Gothic" w:hAnsi="Century Gothic"/>
        </w:rPr>
        <w:t>.</w:t>
      </w:r>
    </w:p>
    <w:p w:rsidR="002F16C0" w:rsidRPr="00F87E67" w:rsidRDefault="002F16C0">
      <w:pPr>
        <w:rPr>
          <w:rFonts w:ascii="Century Gothic" w:hAnsi="Century Gothic"/>
        </w:rPr>
      </w:pPr>
      <w:r w:rsidRPr="00F87E67">
        <w:rPr>
          <w:rFonts w:ascii="Century Gothic" w:hAnsi="Century Gothic"/>
        </w:rPr>
        <w:t xml:space="preserve">Formuler positivement ses phrases revient à aligner le contenu émotionnel et verbal de la communication d’une manière </w:t>
      </w:r>
      <w:r w:rsidR="00A20830" w:rsidRPr="00F87E67">
        <w:rPr>
          <w:rFonts w:ascii="Century Gothic" w:hAnsi="Century Gothic"/>
        </w:rPr>
        <w:t>respectueuse</w:t>
      </w:r>
      <w:r w:rsidRPr="00F87E67">
        <w:rPr>
          <w:rFonts w:ascii="Century Gothic" w:hAnsi="Century Gothic"/>
        </w:rPr>
        <w:t xml:space="preserve"> et productive. Plus spécifiquement, parler « positivement » est l’art de dire ce qui est plutôt que ce qui n’est pas.</w:t>
      </w:r>
    </w:p>
    <w:p w:rsidR="002F16C0" w:rsidRPr="00F87E67" w:rsidRDefault="002F16C0">
      <w:pPr>
        <w:rPr>
          <w:rFonts w:ascii="Century Gothic" w:hAnsi="Century Gothic"/>
        </w:rPr>
      </w:pPr>
      <w:r w:rsidRPr="00F87E67">
        <w:rPr>
          <w:rFonts w:ascii="Century Gothic" w:hAnsi="Century Gothic"/>
        </w:rPr>
        <w:t>Considérons ces quelques mots : oh   nos   invités   sont   déjà   là</w:t>
      </w:r>
    </w:p>
    <w:p w:rsidR="002F16C0" w:rsidRPr="00F87E67" w:rsidRDefault="002F16C0">
      <w:pPr>
        <w:rPr>
          <w:rFonts w:ascii="Century Gothic" w:hAnsi="Century Gothic"/>
        </w:rPr>
      </w:pPr>
      <w:r w:rsidRPr="00F87E67">
        <w:rPr>
          <w:rFonts w:ascii="Century Gothic" w:hAnsi="Century Gothic"/>
        </w:rPr>
        <w:t>Maintenant, imaginons comment ces quelques mots pourraient sonner différemment selon l’émotion que nous voulons transmettre </w:t>
      </w:r>
      <w:r w:rsidR="00F87E67">
        <w:rPr>
          <w:rFonts w:ascii="Century Gothic" w:hAnsi="Century Gothic"/>
        </w:rPr>
        <w:t>(</w:t>
      </w:r>
      <w:r w:rsidRPr="00F87E67">
        <w:rPr>
          <w:rFonts w:ascii="Century Gothic" w:hAnsi="Century Gothic"/>
        </w:rPr>
        <w:t>joie, excitation, surprise, angoisse, irritation</w:t>
      </w:r>
      <w:r w:rsidR="00F87E67">
        <w:rPr>
          <w:rFonts w:ascii="Century Gothic" w:hAnsi="Century Gothic"/>
        </w:rPr>
        <w:t>), le</w:t>
      </w:r>
      <w:r w:rsidRPr="00F87E67">
        <w:rPr>
          <w:rFonts w:ascii="Century Gothic" w:hAnsi="Century Gothic"/>
        </w:rPr>
        <w:t xml:space="preserve">s mêmes mots seraient utilisés, mais le message bien différent. </w:t>
      </w:r>
    </w:p>
    <w:p w:rsidR="002F16C0" w:rsidRPr="00F87E67" w:rsidRDefault="002F16C0">
      <w:pPr>
        <w:rPr>
          <w:rFonts w:ascii="Century Gothic" w:hAnsi="Century Gothic"/>
        </w:rPr>
      </w:pPr>
      <w:r w:rsidRPr="00F87E67">
        <w:rPr>
          <w:rFonts w:ascii="Century Gothic" w:hAnsi="Century Gothic"/>
        </w:rPr>
        <w:t xml:space="preserve">C’est ce qui fait la grandeur des acteurs – eux qui </w:t>
      </w:r>
      <w:r w:rsidR="00A20830" w:rsidRPr="00F87E67">
        <w:rPr>
          <w:rFonts w:ascii="Century Gothic" w:hAnsi="Century Gothic"/>
        </w:rPr>
        <w:t>vont chercher</w:t>
      </w:r>
      <w:r w:rsidRPr="00F87E67">
        <w:rPr>
          <w:rFonts w:ascii="Century Gothic" w:hAnsi="Century Gothic"/>
        </w:rPr>
        <w:t xml:space="preserve"> le sens </w:t>
      </w:r>
      <w:r w:rsidR="00F87E67">
        <w:rPr>
          <w:rFonts w:ascii="Century Gothic" w:hAnsi="Century Gothic"/>
        </w:rPr>
        <w:t>enfoui</w:t>
      </w:r>
      <w:r w:rsidRPr="00F87E67">
        <w:rPr>
          <w:rFonts w:ascii="Century Gothic" w:hAnsi="Century Gothic"/>
        </w:rPr>
        <w:t xml:space="preserve"> derrière les lignes de leur script.</w:t>
      </w:r>
      <w:r w:rsidR="00A20830" w:rsidRPr="00F87E67">
        <w:rPr>
          <w:rFonts w:ascii="Century Gothic" w:hAnsi="Century Gothic"/>
        </w:rPr>
        <w:t xml:space="preserve"> Dans la vie de tous les jours cependant, cela est plus problématique : nous entourons nos paroles d’une charge émotionnelle sans même nous en rendre compte – notre langage corporel, l’expression de notre visage, et le ton de notre voix communiquent inconsciemment nos intentions, sans égard pour les mots utilisés (même une phrase aussi chaleureuse </w:t>
      </w:r>
      <w:r w:rsidR="00F87E67">
        <w:rPr>
          <w:rFonts w:ascii="Century Gothic" w:hAnsi="Century Gothic"/>
        </w:rPr>
        <w:t>et générale</w:t>
      </w:r>
      <w:r w:rsidR="00A20830" w:rsidRPr="00F87E67">
        <w:rPr>
          <w:rFonts w:ascii="Century Gothic" w:hAnsi="Century Gothic"/>
        </w:rPr>
        <w:t xml:space="preserve"> </w:t>
      </w:r>
      <w:r w:rsidR="00F87E67">
        <w:rPr>
          <w:rFonts w:ascii="Century Gothic" w:hAnsi="Century Gothic"/>
        </w:rPr>
        <w:t>que</w:t>
      </w:r>
      <w:r w:rsidR="00A20830" w:rsidRPr="00F87E67">
        <w:rPr>
          <w:rFonts w:ascii="Century Gothic" w:hAnsi="Century Gothic"/>
        </w:rPr>
        <w:t xml:space="preserve"> « j’aime les enfants » peut être utilisée pour signifier des messages très différents, voire contradictoires !).</w:t>
      </w:r>
    </w:p>
    <w:p w:rsidR="00A20830" w:rsidRPr="00F87E67" w:rsidRDefault="00A20830">
      <w:pPr>
        <w:rPr>
          <w:rFonts w:ascii="Century Gothic" w:hAnsi="Century Gothic"/>
        </w:rPr>
      </w:pPr>
      <w:r w:rsidRPr="00F87E67">
        <w:rPr>
          <w:rFonts w:ascii="Century Gothic" w:hAnsi="Century Gothic"/>
        </w:rPr>
        <w:t>De nombreux aspects de la communication non-verbale sont absorbés en tant que partie intégrante de l’adaptation à la culture durant les six premières années de la vie</w:t>
      </w:r>
      <w:r w:rsidR="00F87E67">
        <w:rPr>
          <w:rFonts w:ascii="Century Gothic" w:hAnsi="Century Gothic"/>
        </w:rPr>
        <w:t>,</w:t>
      </w:r>
      <w:r w:rsidRPr="00F87E67">
        <w:rPr>
          <w:rFonts w:ascii="Century Gothic" w:hAnsi="Century Gothic"/>
        </w:rPr>
        <w:t xml:space="preserve"> alors que l’enfant est dans l’esprit absorbant et la période sensible du langage ; les significations du langage non-verbal peu</w:t>
      </w:r>
      <w:r w:rsidR="00F87E67">
        <w:rPr>
          <w:rFonts w:ascii="Century Gothic" w:hAnsi="Century Gothic"/>
        </w:rPr>
        <w:t>ven</w:t>
      </w:r>
      <w:r w:rsidRPr="00F87E67">
        <w:rPr>
          <w:rFonts w:ascii="Century Gothic" w:hAnsi="Century Gothic"/>
        </w:rPr>
        <w:t>t être différent</w:t>
      </w:r>
      <w:r w:rsidR="00F87E67">
        <w:rPr>
          <w:rFonts w:ascii="Century Gothic" w:hAnsi="Century Gothic"/>
        </w:rPr>
        <w:t>es</w:t>
      </w:r>
      <w:r w:rsidRPr="00F87E67">
        <w:rPr>
          <w:rFonts w:ascii="Century Gothic" w:hAnsi="Century Gothic"/>
        </w:rPr>
        <w:t xml:space="preserve"> d’une culture à l’autre. De plus, certaines langues s’appuient plus ou moins sur la communication non-verbale : le mandarin repose sur le ton </w:t>
      </w:r>
      <w:r w:rsidR="00F87E67">
        <w:rPr>
          <w:rFonts w:ascii="Century Gothic" w:hAnsi="Century Gothic"/>
        </w:rPr>
        <w:t xml:space="preserve">de la voix </w:t>
      </w:r>
      <w:r w:rsidRPr="00F87E67">
        <w:rPr>
          <w:rFonts w:ascii="Century Gothic" w:hAnsi="Century Gothic"/>
        </w:rPr>
        <w:t>pour donner du sens aux mots</w:t>
      </w:r>
      <w:r w:rsidR="00F87E67">
        <w:rPr>
          <w:rFonts w:ascii="Century Gothic" w:hAnsi="Century Gothic"/>
        </w:rPr>
        <w:t xml:space="preserve">. Il </w:t>
      </w:r>
      <w:r w:rsidRPr="00F87E67">
        <w:rPr>
          <w:rFonts w:ascii="Century Gothic" w:hAnsi="Century Gothic"/>
        </w:rPr>
        <w:t>véhicule des significations émotionnelles très subtiles, presque imperceptibles à des oreilles étrangères.</w:t>
      </w:r>
    </w:p>
    <w:p w:rsidR="00A20830" w:rsidRPr="00F87E67" w:rsidRDefault="00A20830">
      <w:pPr>
        <w:rPr>
          <w:rFonts w:ascii="Century Gothic" w:hAnsi="Century Gothic"/>
        </w:rPr>
      </w:pPr>
      <w:r w:rsidRPr="00F87E67">
        <w:rPr>
          <w:rFonts w:ascii="Century Gothic" w:hAnsi="Century Gothic"/>
        </w:rPr>
        <w:t xml:space="preserve">En tant que récepteur d’un message, nous </w:t>
      </w:r>
      <w:r w:rsidR="00F87E67">
        <w:rPr>
          <w:rFonts w:ascii="Century Gothic" w:hAnsi="Century Gothic"/>
        </w:rPr>
        <w:t>adaptons</w:t>
      </w:r>
      <w:r w:rsidRPr="00F87E67">
        <w:rPr>
          <w:rFonts w:ascii="Century Gothic" w:hAnsi="Century Gothic"/>
        </w:rPr>
        <w:t xml:space="preserve"> perpétuellement et inconsciemment nos réponses au contexte émotionnel des mots </w:t>
      </w:r>
      <w:r w:rsidR="00F87E67">
        <w:rPr>
          <w:rFonts w:ascii="Century Gothic" w:hAnsi="Century Gothic"/>
        </w:rPr>
        <w:t>que notre interlocuteur</w:t>
      </w:r>
      <w:r w:rsidRPr="00F87E67">
        <w:rPr>
          <w:rFonts w:ascii="Century Gothic" w:hAnsi="Century Gothic"/>
        </w:rPr>
        <w:t xml:space="preserve"> utilise. Et lorsqu’il y a un écart entre les mots et le contexte émotionnel, nous nous en remettons toujours aux émotions. Nous sommes des lecteurs aguerris et fins de la communication non-verbale. Pour le jeune enfant, cela a encore plus </w:t>
      </w:r>
      <w:r w:rsidRPr="00F87E67">
        <w:rPr>
          <w:rFonts w:ascii="Century Gothic" w:hAnsi="Century Gothic"/>
        </w:rPr>
        <w:lastRenderedPageBreak/>
        <w:t>d’impact : le contexte émotionnel est bien plus important que les mots que l’on utilise. Du point de vue du développement, cela est compréhensible : les êtres humains sont nés avec une capacité d’adaptation absolue à la communication émotionnelle ; les enfants comprennent et sont directement affectés par la charge émotionnelle même quand le vocabulaire leur est inconnu.</w:t>
      </w:r>
    </w:p>
    <w:p w:rsidR="00A20830" w:rsidRPr="00F87E67" w:rsidRDefault="00A20830">
      <w:pPr>
        <w:rPr>
          <w:rFonts w:ascii="Century Gothic" w:hAnsi="Century Gothic"/>
        </w:rPr>
      </w:pPr>
      <w:r w:rsidRPr="00F87E67">
        <w:rPr>
          <w:rFonts w:ascii="Century Gothic" w:hAnsi="Century Gothic"/>
        </w:rPr>
        <w:t>Trop souvent, la majorité des situations de communication dont les enfants font l’expérience sont un mélange confus et incompréhensible de mots et d’émotions. Et malheureusement trop souvent la plupart des adultes ne se rendent pas compte du message confus qu’ils émettent et sont déconcertés par l’enfant qui répond aux émotions non-verbales plutôt qu’aux mots qui ont été prononcés.</w:t>
      </w:r>
    </w:p>
    <w:p w:rsidR="00A20830" w:rsidRPr="00F87E67" w:rsidRDefault="00A20830">
      <w:pPr>
        <w:rPr>
          <w:rFonts w:ascii="Century Gothic" w:hAnsi="Century Gothic"/>
        </w:rPr>
      </w:pPr>
      <w:r w:rsidRPr="00F87E67">
        <w:rPr>
          <w:rFonts w:ascii="Century Gothic" w:hAnsi="Century Gothic"/>
        </w:rPr>
        <w:t>Cela a pour conséquence une communication très pauvre entre adultes et enfants, une communication appauvrie qui mène à la confusion et aux relations conflictuelles. Ceci est aggravé par le fait que tellement de situations de communication entre adultes et enfants sont négatives. Comme nous le verrons, la communication négative (dire à un enfant ce qu’il ne doit pas faire, par exemple « ne cours pas ! ») est déroutante pour les enfants, souvent impossible à comprendre, donc hautement inefficace et souvent source de conflits.</w:t>
      </w:r>
    </w:p>
    <w:p w:rsidR="00A20830" w:rsidRPr="00F87E67" w:rsidRDefault="00A20830">
      <w:pPr>
        <w:rPr>
          <w:rFonts w:ascii="Century Gothic" w:hAnsi="Century Gothic"/>
        </w:rPr>
      </w:pPr>
      <w:r w:rsidRPr="00F87E67">
        <w:rPr>
          <w:rFonts w:ascii="Century Gothic" w:hAnsi="Century Gothic"/>
        </w:rPr>
        <w:t xml:space="preserve">La communication positive est le contraire de cette situation. Elle est réfléchie, celui qui parle a conscience de la totalité du message délivré et choisit délibérément les mots qu’il utilise et les émotions qu’il véhicule. La communication positive est aussi abolument honnête, non violente, délicate et respectueuse : elle délivre un message sincère. </w:t>
      </w:r>
    </w:p>
    <w:p w:rsidR="00A20830" w:rsidRPr="00F87E67" w:rsidRDefault="00A20830">
      <w:pPr>
        <w:rPr>
          <w:rFonts w:ascii="Century Gothic" w:hAnsi="Century Gothic"/>
        </w:rPr>
      </w:pPr>
      <w:r w:rsidRPr="00F87E67">
        <w:rPr>
          <w:rFonts w:ascii="Century Gothic" w:hAnsi="Century Gothic"/>
        </w:rPr>
        <w:t>Selon mon expérience, la meilleure communication positive à deux qualités : elle est vraie et brève. Parler positivement est l’art de dire ce qui est plutôt que ce qui n’est pas et le meilleur moyen pour « parler vrai mais bref ».</w:t>
      </w:r>
    </w:p>
    <w:p w:rsidR="00A20830" w:rsidRPr="00F87E67" w:rsidRDefault="00A20830">
      <w:pPr>
        <w:rPr>
          <w:rFonts w:ascii="Century Gothic" w:hAnsi="Century Gothic"/>
        </w:rPr>
      </w:pPr>
      <w:r w:rsidRPr="00F87E67">
        <w:rPr>
          <w:rFonts w:ascii="Century Gothic" w:hAnsi="Century Gothic"/>
          <w:b/>
        </w:rPr>
        <w:t>Qu’est-ce qui est vrai ?</w:t>
      </w:r>
      <w:r w:rsidRPr="00F87E67">
        <w:rPr>
          <w:rFonts w:ascii="Century Gothic" w:hAnsi="Century Gothic"/>
        </w:rPr>
        <w:t xml:space="preserve"> Quelques synonymes de vrai sont exacte, factuel, précis, correcte, réel, valide et authentique. Deux antonymes sont faux et factice.</w:t>
      </w:r>
    </w:p>
    <w:p w:rsidR="00A20830" w:rsidRPr="00F87E67" w:rsidRDefault="00A20830">
      <w:pPr>
        <w:rPr>
          <w:rFonts w:ascii="Century Gothic" w:hAnsi="Century Gothic"/>
        </w:rPr>
      </w:pPr>
      <w:r w:rsidRPr="00F87E67">
        <w:rPr>
          <w:rFonts w:ascii="Century Gothic" w:hAnsi="Century Gothic"/>
          <w:b/>
        </w:rPr>
        <w:t>Qu’est-ce qu’être bref ?</w:t>
      </w:r>
      <w:r w:rsidRPr="00F87E67">
        <w:rPr>
          <w:rFonts w:ascii="Century Gothic" w:hAnsi="Century Gothic"/>
        </w:rPr>
        <w:t xml:space="preserve"> synonymes : « court, concis, aller droit au but, succinct ». Antonyme ? « Long, interminable ».</w:t>
      </w:r>
    </w:p>
    <w:p w:rsidR="00A20830" w:rsidRPr="00F87E67" w:rsidRDefault="00A20830">
      <w:pPr>
        <w:rPr>
          <w:rFonts w:ascii="Century Gothic" w:hAnsi="Century Gothic"/>
        </w:rPr>
      </w:pPr>
      <w:r w:rsidRPr="00F87E67">
        <w:rPr>
          <w:rFonts w:ascii="Century Gothic" w:hAnsi="Century Gothic"/>
        </w:rPr>
        <w:t>Si nous introduisons sciemment la vérité et la brièveté dans notre communication verbale et non-verbale, nous communiquerons sincèrement nos vraies intentions en quelques mots si possible. Cela rendra possible une communication efficace avec les jeunes enfants. Le message émis sera le message reçu.</w:t>
      </w:r>
    </w:p>
    <w:p w:rsidR="00A20830" w:rsidRPr="00F87E67" w:rsidRDefault="00A20830">
      <w:pPr>
        <w:rPr>
          <w:rFonts w:ascii="Century Gothic" w:hAnsi="Century Gothic"/>
        </w:rPr>
      </w:pPr>
      <w:r w:rsidRPr="00F87E67">
        <w:rPr>
          <w:rFonts w:ascii="Century Gothic" w:hAnsi="Century Gothic"/>
        </w:rPr>
        <w:t>Cela prend du temps et de l’entrainement pour développer cette compétence de communication vraie et brève. C’est une compétence qu’il faut pratiquer, perfectionner et améliorer.  Il nous faut enregistrer nos progrès, contrôler et pratiquer sans cesse jusqu’à ce que cette forme de communication devienne une habitude, une seconde nature si l’on peut dire.</w:t>
      </w:r>
    </w:p>
    <w:p w:rsidR="00A20830" w:rsidRPr="00F87E67" w:rsidRDefault="00A20830">
      <w:pPr>
        <w:rPr>
          <w:rFonts w:ascii="Century Gothic" w:hAnsi="Century Gothic"/>
        </w:rPr>
      </w:pPr>
      <w:r w:rsidRPr="00F87E67">
        <w:rPr>
          <w:rFonts w:ascii="Century Gothic" w:hAnsi="Century Gothic"/>
        </w:rPr>
        <w:t>Une manière de pratiquer le message vrai et bref est d’utiliser le moteur de la communication positive : dire vraiment ce que nous voulons communiquer avec le moins de mots possibles. Comme dit auparavant : c’est l’art de la vérité d’une chose plutôt que « tout » ce qui ne l’est pas.</w:t>
      </w:r>
    </w:p>
    <w:p w:rsidR="00A20830" w:rsidRPr="00F87E67" w:rsidRDefault="00A20830">
      <w:pPr>
        <w:rPr>
          <w:rFonts w:ascii="Century Gothic" w:hAnsi="Century Gothic"/>
        </w:rPr>
      </w:pPr>
      <w:r w:rsidRPr="00F87E67">
        <w:rPr>
          <w:rFonts w:ascii="Century Gothic" w:hAnsi="Century Gothic"/>
        </w:rPr>
        <w:lastRenderedPageBreak/>
        <w:t>Pourquoi le parler positif est-il efficace ? Parce que c’est clair, non-ambigu, et que cela invite à la coopération. Je suis toujours à la recherche d’exemples de phrases positives dans notre monde. J’en ai trouvé une un jour dans un bus : « l’air conditionné fonctionne mieux quand les fenêtres sont fermées »</w:t>
      </w:r>
      <w:proofErr w:type="gramStart"/>
      <w:r w:rsidRPr="00F87E67">
        <w:rPr>
          <w:rFonts w:ascii="Century Gothic" w:hAnsi="Century Gothic"/>
        </w:rPr>
        <w:t xml:space="preserve">. </w:t>
      </w:r>
      <w:proofErr w:type="gramEnd"/>
      <w:r w:rsidRPr="00F87E67">
        <w:rPr>
          <w:rFonts w:ascii="Century Gothic" w:hAnsi="Century Gothic"/>
        </w:rPr>
        <w:t xml:space="preserve">N’est-ce pas là un bel exemple de phrase positive ? Elle est claire, plaisante, informative, et invite bel et bien à la coopération en laissant les fenêtres fermées. Peut être voulais-je ouvrir la fenêtre, mais ces mots amicaux m’ont </w:t>
      </w:r>
      <w:r w:rsidR="00F87E67">
        <w:rPr>
          <w:rFonts w:ascii="Century Gothic" w:hAnsi="Century Gothic"/>
        </w:rPr>
        <w:t>a</w:t>
      </w:r>
      <w:r w:rsidRPr="00F87E67">
        <w:rPr>
          <w:rFonts w:ascii="Century Gothic" w:hAnsi="Century Gothic"/>
        </w:rPr>
        <w:t>idé</w:t>
      </w:r>
      <w:r w:rsidR="00F87E67">
        <w:rPr>
          <w:rFonts w:ascii="Century Gothic" w:hAnsi="Century Gothic"/>
        </w:rPr>
        <w:t>e</w:t>
      </w:r>
      <w:r w:rsidRPr="00F87E67">
        <w:rPr>
          <w:rFonts w:ascii="Century Gothic" w:hAnsi="Century Gothic"/>
        </w:rPr>
        <w:t xml:space="preserve"> à faire une pause et réfléchir afin de coopérer au bien être de tous dans ce bus un jour de chaleur estivale. Vrai et bref, véhiculant un seul et unique message. Il n’y avait aucun jugement sur mes autres choix possibles, aussi mauvais, inconsidérés, peut être stupides qu’ils auraient pu être en décidant d’ouvrir la fenêtre. Simplement vrai et bref : l’air conditionné fonctionne mieux les fenêtres fermées.</w:t>
      </w:r>
    </w:p>
    <w:p w:rsidR="00A20830" w:rsidRPr="00F87E67" w:rsidRDefault="00A20830">
      <w:pPr>
        <w:rPr>
          <w:rFonts w:ascii="Century Gothic" w:hAnsi="Century Gothic"/>
        </w:rPr>
      </w:pPr>
      <w:r w:rsidRPr="00F87E67">
        <w:rPr>
          <w:rFonts w:ascii="Century Gothic" w:hAnsi="Century Gothic"/>
        </w:rPr>
        <w:t>Les panneaux « stop » sont également de très bons exemples de communication positive vraie et brève. Absolument claire et sans ambiguïté, ils supposent que vous allez coopérer à l’instruction donnée. Ce n’est pas une suggestion, (« vous devriez peut-être vous arrêter ici » ou « ce serait une bonne idée de ralentir ici si vous pouvez »). Cela ne cherche pas à vous persuader, à rationnaliser ou plaider une idée</w:t>
      </w:r>
      <w:r w:rsidR="00F87E67">
        <w:rPr>
          <w:rFonts w:ascii="Century Gothic" w:hAnsi="Century Gothic"/>
        </w:rPr>
        <w:t xml:space="preserve"> </w:t>
      </w:r>
      <w:r w:rsidRPr="00F87E67">
        <w:rPr>
          <w:rFonts w:ascii="Century Gothic" w:hAnsi="Century Gothic"/>
        </w:rPr>
        <w:t xml:space="preserve">(« nous aimerions vraiment que vous vous arrêtiez ici car un autre conducteur pourrait arriver d’une autre direction et vous pourriez </w:t>
      </w:r>
      <w:r w:rsidR="00F87E67">
        <w:rPr>
          <w:rFonts w:ascii="Century Gothic" w:hAnsi="Century Gothic"/>
        </w:rPr>
        <w:t>avoir un accident</w:t>
      </w:r>
      <w:r w:rsidRPr="00F87E67">
        <w:rPr>
          <w:rFonts w:ascii="Century Gothic" w:hAnsi="Century Gothic"/>
        </w:rPr>
        <w:t> »). Juste un message vrai au sujet de cette intersection avec un simple mot : « stop ».</w:t>
      </w:r>
    </w:p>
    <w:p w:rsidR="00A20830" w:rsidRPr="00F87E67" w:rsidRDefault="00A20830">
      <w:pPr>
        <w:rPr>
          <w:rFonts w:ascii="Century Gothic" w:hAnsi="Century Gothic"/>
        </w:rPr>
      </w:pPr>
      <w:r w:rsidRPr="00F87E67">
        <w:rPr>
          <w:rFonts w:ascii="Century Gothic" w:hAnsi="Century Gothic"/>
        </w:rPr>
        <w:t xml:space="preserve">D’autres exemples. « A recycler », et non pas « ne pas jeter », </w:t>
      </w:r>
      <w:r w:rsidR="00F87E67">
        <w:rPr>
          <w:rFonts w:ascii="Century Gothic" w:hAnsi="Century Gothic"/>
        </w:rPr>
        <w:t xml:space="preserve">et </w:t>
      </w:r>
      <w:r w:rsidRPr="00F87E67">
        <w:rPr>
          <w:rFonts w:ascii="Century Gothic" w:hAnsi="Century Gothic"/>
        </w:rPr>
        <w:t xml:space="preserve">non </w:t>
      </w:r>
      <w:r w:rsidR="00F87E67">
        <w:rPr>
          <w:rFonts w:ascii="Century Gothic" w:hAnsi="Century Gothic"/>
        </w:rPr>
        <w:t xml:space="preserve">pas </w:t>
      </w:r>
      <w:r w:rsidRPr="00F87E67">
        <w:rPr>
          <w:rFonts w:ascii="Century Gothic" w:hAnsi="Century Gothic"/>
        </w:rPr>
        <w:t xml:space="preserve">toutes ces autres actions qu’on ne veut pas que nous fassions avec nos déchets, mais juste un message vrai et bref. Ou encore : « utilisez l’autre porte ». A contrario de « ne pas entrer », « utilisez l’autre porte » est simple, clair, sans ambigüité et m’amène à penser « oh merci, je devais être informée de cela ». La communication positive délivre des états de fait. C’est pourquoi elle est claire et sans ambiguïté. </w:t>
      </w:r>
    </w:p>
    <w:p w:rsidR="00A20830" w:rsidRPr="00F87E67" w:rsidRDefault="00A20830">
      <w:pPr>
        <w:rPr>
          <w:rFonts w:ascii="Century Gothic" w:hAnsi="Century Gothic"/>
        </w:rPr>
      </w:pPr>
      <w:r w:rsidRPr="00F87E67">
        <w:rPr>
          <w:rFonts w:ascii="Century Gothic" w:hAnsi="Century Gothic"/>
        </w:rPr>
        <w:t xml:space="preserve">La </w:t>
      </w:r>
      <w:r w:rsidR="00F87E67">
        <w:rPr>
          <w:rFonts w:ascii="Century Gothic" w:hAnsi="Century Gothic"/>
        </w:rPr>
        <w:t>formulation</w:t>
      </w:r>
      <w:r w:rsidRPr="00F87E67">
        <w:rPr>
          <w:rFonts w:ascii="Century Gothic" w:hAnsi="Century Gothic"/>
        </w:rPr>
        <w:t xml:space="preserve"> positive</w:t>
      </w:r>
      <w:r w:rsidRPr="00F87E67">
        <w:rPr>
          <w:rFonts w:ascii="Century Gothic" w:hAnsi="Century Gothic"/>
        </w:rPr>
        <w:t xml:space="preserve"> n’est pas une question. Une question implique un choix, le doute. Une question peut inquiéter l’enfant et lui faire croire qu’il y a un choix alors qu’il n’y en a pas. Les Américains ont l’habitude d’utiliser des questions rhétoriques pour assouplir les ordres directs, souvent ponctuées par un « ok/d’accord ? », comme dans « monte dans la voiture, d’accord ? ». On commence par un</w:t>
      </w:r>
      <w:r w:rsidR="00F87E67">
        <w:rPr>
          <w:rFonts w:ascii="Century Gothic" w:hAnsi="Century Gothic"/>
        </w:rPr>
        <w:t>e</w:t>
      </w:r>
      <w:r w:rsidRPr="00F87E67">
        <w:rPr>
          <w:rFonts w:ascii="Century Gothic" w:hAnsi="Century Gothic"/>
        </w:rPr>
        <w:t xml:space="preserve"> jolie phrase positive et déclarative, mais ce petit mot « ok » en fait soudainement une question qui peut mener à un choix qui aboutit à un « non » </w:t>
      </w:r>
      <w:r w:rsidR="00F87E67">
        <w:rPr>
          <w:rFonts w:ascii="Century Gothic" w:hAnsi="Century Gothic"/>
        </w:rPr>
        <w:t xml:space="preserve">de la part de </w:t>
      </w:r>
      <w:proofErr w:type="gramStart"/>
      <w:r w:rsidR="00F87E67">
        <w:rPr>
          <w:rFonts w:ascii="Century Gothic" w:hAnsi="Century Gothic"/>
        </w:rPr>
        <w:t>l’enfant</w:t>
      </w:r>
      <w:r w:rsidRPr="00F87E67">
        <w:rPr>
          <w:rFonts w:ascii="Century Gothic" w:hAnsi="Century Gothic"/>
        </w:rPr>
        <w:t>!</w:t>
      </w:r>
      <w:proofErr w:type="gramEnd"/>
      <w:r w:rsidRPr="00F87E67">
        <w:rPr>
          <w:rFonts w:ascii="Century Gothic" w:hAnsi="Century Gothic"/>
        </w:rPr>
        <w:t xml:space="preserve"> Nous invitons ce « non » en tournant cette phrase en question menant à un choix possible. Nous ne voulons pas proposer un choix, mais nous l’impliquons en disant « ok ? ». Quand l’enfant découvre que « non » n’était pas une option, il est légitimement offensé. Alors que l’adulte pensait qu’il était « gentil » avec lui en adoucissant son ordre, il est lui aussi offensé que l’enfant se plaigne et refuse. </w:t>
      </w:r>
    </w:p>
    <w:p w:rsidR="00A20830" w:rsidRPr="00F87E67" w:rsidRDefault="00A20830">
      <w:pPr>
        <w:rPr>
          <w:rFonts w:ascii="Century Gothic" w:hAnsi="Century Gothic"/>
        </w:rPr>
      </w:pPr>
      <w:r w:rsidRPr="00F87E67">
        <w:rPr>
          <w:rFonts w:ascii="Century Gothic" w:hAnsi="Century Gothic"/>
        </w:rPr>
        <w:t xml:space="preserve">Donner à choisir quand cela est impossible est à la fois irrespectueux et </w:t>
      </w:r>
      <w:r w:rsidR="00F87E67">
        <w:rPr>
          <w:rFonts w:ascii="Century Gothic" w:hAnsi="Century Gothic"/>
        </w:rPr>
        <w:t>fallacieux. Cela</w:t>
      </w:r>
      <w:r w:rsidRPr="00F87E67">
        <w:rPr>
          <w:rFonts w:ascii="Century Gothic" w:hAnsi="Century Gothic"/>
        </w:rPr>
        <w:t xml:space="preserve"> ouvre la voie </w:t>
      </w:r>
      <w:r w:rsidR="00F87E67">
        <w:rPr>
          <w:rFonts w:ascii="Century Gothic" w:hAnsi="Century Gothic"/>
        </w:rPr>
        <w:t>à la lutte</w:t>
      </w:r>
      <w:r w:rsidRPr="00F87E67">
        <w:rPr>
          <w:rFonts w:ascii="Century Gothic" w:hAnsi="Century Gothic"/>
        </w:rPr>
        <w:t xml:space="preserve"> de pouvoir. Quand on offre le choix, nous devons être sincèrement d’accord pour accueillir n’importe quelle réponse de l’enfant. S’il n’y a qu’une seule issue voulue, ne donnez que cette option comme </w:t>
      </w:r>
      <w:r w:rsidR="00F87E67" w:rsidRPr="00F87E67">
        <w:rPr>
          <w:rFonts w:ascii="Century Gothic" w:hAnsi="Century Gothic"/>
        </w:rPr>
        <w:t>possibilité</w:t>
      </w:r>
      <w:r w:rsidRPr="00F87E67">
        <w:rPr>
          <w:rFonts w:ascii="Century Gothic" w:hAnsi="Century Gothic"/>
        </w:rPr>
        <w:t>. Etre « gentil » peut être ambigu. L</w:t>
      </w:r>
      <w:r w:rsidR="00F87E67">
        <w:rPr>
          <w:rFonts w:ascii="Century Gothic" w:hAnsi="Century Gothic"/>
        </w:rPr>
        <w:t>’</w:t>
      </w:r>
      <w:r w:rsidRPr="00F87E67">
        <w:rPr>
          <w:rFonts w:ascii="Century Gothic" w:hAnsi="Century Gothic"/>
        </w:rPr>
        <w:t>enfant qui ne répond pas alors à notre demande ne veut pas être insolent ou vous défie</w:t>
      </w:r>
      <w:r w:rsidR="00F87E67">
        <w:rPr>
          <w:rFonts w:ascii="Century Gothic" w:hAnsi="Century Gothic"/>
        </w:rPr>
        <w:t>r</w:t>
      </w:r>
      <w:r w:rsidRPr="00F87E67">
        <w:rPr>
          <w:rFonts w:ascii="Century Gothic" w:hAnsi="Century Gothic"/>
        </w:rPr>
        <w:t xml:space="preserve">, il répond simplement à la question qu’il pense qu’on lui a posé. Quand nous nous mettons au service de la communication vraie et </w:t>
      </w:r>
      <w:r w:rsidRPr="00F87E67">
        <w:rPr>
          <w:rFonts w:ascii="Century Gothic" w:hAnsi="Century Gothic"/>
        </w:rPr>
        <w:lastRenderedPageBreak/>
        <w:t>brève, nous avons foi dans le fait que l’enfant fait de son mieux pour répondre à ce qu’on lui d</w:t>
      </w:r>
      <w:r w:rsidR="00F87E67">
        <w:rPr>
          <w:rFonts w:ascii="Century Gothic" w:hAnsi="Century Gothic"/>
        </w:rPr>
        <w:t>it</w:t>
      </w:r>
      <w:r w:rsidRPr="00F87E67">
        <w:rPr>
          <w:rFonts w:ascii="Century Gothic" w:hAnsi="Century Gothic"/>
        </w:rPr>
        <w:t>. Nous sommes en défaut si nos paroles sont confuses et ambigues. Lorsque l’on communique en mode interrogatif, nous manquons de consistance, sommes imprévisibles et c’est dur à dire, mais nous sommes alors des menteurs. Nous invitons les enfants à nous ignorer et nous manipuler, ou à nous considérer comme des interlocuteurs à qui on ne peut pas faire confiance et qu’il vaut mieux ne pas écouter.</w:t>
      </w:r>
    </w:p>
    <w:p w:rsidR="00A20830" w:rsidRPr="00F87E67" w:rsidRDefault="00A20830">
      <w:pPr>
        <w:rPr>
          <w:rFonts w:ascii="Century Gothic" w:hAnsi="Century Gothic"/>
        </w:rPr>
      </w:pPr>
      <w:r w:rsidRPr="00F87E67">
        <w:rPr>
          <w:rFonts w:ascii="Century Gothic" w:hAnsi="Century Gothic"/>
        </w:rPr>
        <w:t>La communication positive</w:t>
      </w:r>
      <w:r w:rsidRPr="00F87E67">
        <w:rPr>
          <w:rFonts w:ascii="Century Gothic" w:hAnsi="Century Gothic"/>
        </w:rPr>
        <w:t xml:space="preserve"> réclame aussi notre engagement à dire ce que l’on pense et à penser ce que l’on dit. Cet engagement peut être relativisé cependant dans la mesure où le message doit être à la fois honnête mais aussi respectueux et empathique.</w:t>
      </w:r>
    </w:p>
    <w:p w:rsidR="00A20830" w:rsidRPr="00F87E67" w:rsidRDefault="00A20830">
      <w:pPr>
        <w:rPr>
          <w:rFonts w:ascii="Century Gothic" w:hAnsi="Century Gothic"/>
        </w:rPr>
      </w:pPr>
      <w:r w:rsidRPr="00F87E67">
        <w:rPr>
          <w:rFonts w:ascii="Century Gothic" w:hAnsi="Century Gothic"/>
        </w:rPr>
        <w:t>C’est une condition rigoureuse pour nous, mais cette rigueur consciente est le seul moyen pour aider le développement de l’enfant et permet un équilibre réussi entre le besoin d’autonomie de l’enfant et celui de limite</w:t>
      </w:r>
      <w:r w:rsidR="00F87E67">
        <w:rPr>
          <w:rFonts w:ascii="Century Gothic" w:hAnsi="Century Gothic"/>
        </w:rPr>
        <w:t>s</w:t>
      </w:r>
      <w:r w:rsidRPr="00F87E67">
        <w:rPr>
          <w:rFonts w:ascii="Century Gothic" w:hAnsi="Century Gothic"/>
        </w:rPr>
        <w:t xml:space="preserve"> sécurisantes. Une illustration simple de ce principe est une situation classique : l’adulte dit clairement « il est temps d’y aller » (avec ou sans « ok ? »), mais continue de discuter avec un autre adulte. Si nous disons que nous nous en allons, alors il faut partir. Si nous voulons rester, nous pouvons dire quelque chose comme « je vais encore discuter 10 minutes, puis nous partirons ». </w:t>
      </w:r>
      <w:r w:rsidR="00F87E67" w:rsidRPr="00F87E67">
        <w:rPr>
          <w:rFonts w:ascii="Century Gothic" w:hAnsi="Century Gothic"/>
        </w:rPr>
        <w:t>Mais</w:t>
      </w:r>
      <w:r w:rsidRPr="00F87E67">
        <w:rPr>
          <w:rFonts w:ascii="Century Gothic" w:hAnsi="Century Gothic"/>
        </w:rPr>
        <w:t xml:space="preserve"> encore une fois, les 10 minutes passées, il faudra effectivement partir. Enfreindre ce principe </w:t>
      </w:r>
      <w:r w:rsidR="00F87E67">
        <w:rPr>
          <w:rFonts w:ascii="Century Gothic" w:hAnsi="Century Gothic"/>
        </w:rPr>
        <w:t xml:space="preserve">incite </w:t>
      </w:r>
      <w:r w:rsidRPr="00F87E67">
        <w:rPr>
          <w:rFonts w:ascii="Century Gothic" w:hAnsi="Century Gothic"/>
        </w:rPr>
        <w:t xml:space="preserve">l’enfant à nous ignorer ou nous manipuler. Pire, cela </w:t>
      </w:r>
      <w:r w:rsidR="00F87E67">
        <w:rPr>
          <w:rFonts w:ascii="Century Gothic" w:hAnsi="Century Gothic"/>
        </w:rPr>
        <w:t xml:space="preserve">lui </w:t>
      </w:r>
      <w:r w:rsidRPr="00F87E67">
        <w:rPr>
          <w:rFonts w:ascii="Century Gothic" w:hAnsi="Century Gothic"/>
        </w:rPr>
        <w:t>enseigne la désobéissance, l’enfant n’ayant pas à prêter attention ou à faire ce qu’on lui demande, puisque la plupart du temps l’adulte ne « pense » pas ce qu’il dit. En fin de compte, cette lutte de pouvoir mène l’adulte à devoir affirmer sa supériorité par rapport à l’enfant, ce qui devient pour ce dernier le seul signal clair qu’il « pensait ce qu’il disait ».</w:t>
      </w:r>
    </w:p>
    <w:p w:rsidR="00A20830" w:rsidRPr="00F87E67" w:rsidRDefault="00A20830">
      <w:pPr>
        <w:rPr>
          <w:rFonts w:ascii="Century Gothic" w:hAnsi="Century Gothic"/>
        </w:rPr>
      </w:pPr>
      <w:r w:rsidRPr="00F87E67">
        <w:rPr>
          <w:rFonts w:ascii="Century Gothic" w:hAnsi="Century Gothic"/>
        </w:rPr>
        <w:t>Voici</w:t>
      </w:r>
      <w:r w:rsidR="00F87E67" w:rsidRPr="00F87E67">
        <w:rPr>
          <w:rFonts w:ascii="Century Gothic" w:hAnsi="Century Gothic"/>
        </w:rPr>
        <w:t xml:space="preserve"> quelques tournures pour soutenir une</w:t>
      </w:r>
      <w:r w:rsidR="00F87E67" w:rsidRPr="00F87E67">
        <w:rPr>
          <w:rFonts w:ascii="Century Gothic" w:hAnsi="Century Gothic"/>
        </w:rPr>
        <w:t xml:space="preserve"> communication positive</w:t>
      </w:r>
      <w:r w:rsidR="00F87E67" w:rsidRPr="00F87E67">
        <w:rPr>
          <w:rFonts w:ascii="Century Gothic" w:hAnsi="Century Gothic"/>
        </w:rPr>
        <w:t xml:space="preserve">, qui respecte des relations mutuelles </w:t>
      </w:r>
      <w:r w:rsidR="00F87E67">
        <w:rPr>
          <w:rFonts w:ascii="Century Gothic" w:hAnsi="Century Gothic"/>
        </w:rPr>
        <w:t>respectueuses entre adultes et enfants</w:t>
      </w:r>
      <w:r w:rsidR="00F87E67" w:rsidRPr="00F87E67">
        <w:rPr>
          <w:rFonts w:ascii="Century Gothic" w:hAnsi="Century Gothic"/>
        </w:rPr>
        <w:t>.</w:t>
      </w:r>
    </w:p>
    <w:p w:rsidR="00F87E67" w:rsidRPr="00F87E67" w:rsidRDefault="00F87E67">
      <w:pPr>
        <w:rPr>
          <w:rFonts w:ascii="Century Gothic" w:hAnsi="Century Gothic"/>
        </w:rPr>
      </w:pPr>
      <w:r w:rsidRPr="00F87E67">
        <w:rPr>
          <w:rFonts w:ascii="Century Gothic" w:hAnsi="Century Gothic"/>
        </w:rPr>
        <w:t>« </w:t>
      </w:r>
      <w:proofErr w:type="gramStart"/>
      <w:r w:rsidRPr="00F87E67">
        <w:rPr>
          <w:rFonts w:ascii="Century Gothic" w:hAnsi="Century Gothic"/>
        </w:rPr>
        <w:t>tu</w:t>
      </w:r>
      <w:proofErr w:type="gramEnd"/>
      <w:r w:rsidRPr="00F87E67">
        <w:rPr>
          <w:rFonts w:ascii="Century Gothic" w:hAnsi="Century Gothic"/>
        </w:rPr>
        <w:t xml:space="preserve"> peux »</w:t>
      </w:r>
      <w:r w:rsidRPr="00F87E67">
        <w:rPr>
          <w:rFonts w:ascii="Century Gothic" w:hAnsi="Century Gothic"/>
        </w:rPr>
        <w:br/>
        <w:t>C’est une de mes tournures préférées quand je parle à un enfant. « </w:t>
      </w:r>
      <w:proofErr w:type="gramStart"/>
      <w:r w:rsidRPr="00F87E67">
        <w:rPr>
          <w:rFonts w:ascii="Century Gothic" w:hAnsi="Century Gothic"/>
        </w:rPr>
        <w:t>tu</w:t>
      </w:r>
      <w:proofErr w:type="gramEnd"/>
      <w:r w:rsidRPr="00F87E67">
        <w:rPr>
          <w:rFonts w:ascii="Century Gothic" w:hAnsi="Century Gothic"/>
        </w:rPr>
        <w:t xml:space="preserve"> peux </w:t>
      </w:r>
      <w:r w:rsidRPr="00F87E67">
        <w:rPr>
          <w:rFonts w:ascii="Century Gothic" w:hAnsi="Century Gothic"/>
        </w:rPr>
        <w:t>» implique la capacité, « tu es capable de faire ceci », cela implique une déclaration de fait, « </w:t>
      </w:r>
      <w:r w:rsidRPr="00F87E67">
        <w:rPr>
          <w:rFonts w:ascii="Century Gothic" w:hAnsi="Century Gothic"/>
        </w:rPr>
        <w:t>tu peux </w:t>
      </w:r>
      <w:r w:rsidRPr="00F87E67">
        <w:rPr>
          <w:rFonts w:ascii="Century Gothic" w:hAnsi="Century Gothic"/>
        </w:rPr>
        <w:t xml:space="preserve">» délivre un message clair de la seule chose qui </w:t>
      </w:r>
      <w:r w:rsidRPr="00F87E67">
        <w:rPr>
          <w:rFonts w:ascii="Century Gothic" w:hAnsi="Century Gothic"/>
        </w:rPr>
        <w:t xml:space="preserve">est possible </w:t>
      </w:r>
      <w:r w:rsidRPr="00F87E67">
        <w:rPr>
          <w:rFonts w:ascii="Century Gothic" w:hAnsi="Century Gothic"/>
        </w:rPr>
        <w:t xml:space="preserve">dans une situation donnée et élimine tout autre option contraire à ce que l’on veut, tout en communiquant une attente </w:t>
      </w:r>
      <w:r>
        <w:rPr>
          <w:rFonts w:ascii="Century Gothic" w:hAnsi="Century Gothic"/>
        </w:rPr>
        <w:t>confiante</w:t>
      </w:r>
      <w:r w:rsidRPr="00F87E67">
        <w:rPr>
          <w:rFonts w:ascii="Century Gothic" w:hAnsi="Century Gothic"/>
        </w:rPr>
        <w:t xml:space="preserve"> que l’enfant est capable d’exécuter l’action désirée.</w:t>
      </w:r>
    </w:p>
    <w:p w:rsidR="00F87E67" w:rsidRPr="00F87E67" w:rsidRDefault="00F87E67">
      <w:pPr>
        <w:rPr>
          <w:rFonts w:ascii="Century Gothic" w:hAnsi="Century Gothic"/>
        </w:rPr>
      </w:pPr>
      <w:r w:rsidRPr="00F87E67">
        <w:rPr>
          <w:rFonts w:ascii="Century Gothic" w:hAnsi="Century Gothic"/>
        </w:rPr>
        <w:t>Exemples : « tu peux monter dans la voiture », « tu peux nous rejoindre », « tu peux tenir ton verre en faisant attention », « tu peux utiliser ce matériel quand il est de retour sur l’étagère », « tu peux garder toute la peinture sur le papier », « tu peux t’assoir avec les mains sur tes jambes », « c’est quelque chose dont nous pourrons parler ensuite</w:t>
      </w:r>
      <w:r>
        <w:rPr>
          <w:rFonts w:ascii="Century Gothic" w:hAnsi="Century Gothic"/>
        </w:rPr>
        <w:t> »</w:t>
      </w:r>
      <w:r w:rsidRPr="00F87E67">
        <w:rPr>
          <w:rFonts w:ascii="Century Gothic" w:hAnsi="Century Gothic"/>
        </w:rPr>
        <w:t xml:space="preserve">. </w:t>
      </w:r>
    </w:p>
    <w:p w:rsidR="00F87E67" w:rsidRPr="00F87E67" w:rsidRDefault="00F87E67">
      <w:pPr>
        <w:rPr>
          <w:rFonts w:ascii="Century Gothic" w:hAnsi="Century Gothic"/>
        </w:rPr>
      </w:pPr>
      <w:r w:rsidRPr="00F87E67">
        <w:rPr>
          <w:rFonts w:ascii="Century Gothic" w:hAnsi="Century Gothic"/>
        </w:rPr>
        <w:t>Remarquez qu’avec cette tournure, la personne qui parle peut encore se tirer d’affaire puisqu’aucun ordre direct n’a été émis. L’enfant peut ne pas obéir ou aller à l’encontre de ce que l’on dit sans que l’adulte ait à user de son autorité. Ce dernier peut prendre le temps de réfléchir et reformuler sa demande.</w:t>
      </w:r>
    </w:p>
    <w:p w:rsidR="00F87E67" w:rsidRPr="00F87E67" w:rsidRDefault="00F87E67">
      <w:pPr>
        <w:rPr>
          <w:rFonts w:ascii="Century Gothic" w:hAnsi="Century Gothic"/>
        </w:rPr>
      </w:pPr>
      <w:r w:rsidRPr="00F87E67">
        <w:rPr>
          <w:rFonts w:ascii="Century Gothic" w:hAnsi="Century Gothic"/>
        </w:rPr>
        <w:t>« </w:t>
      </w:r>
      <w:proofErr w:type="gramStart"/>
      <w:r w:rsidRPr="00F87E67">
        <w:rPr>
          <w:rFonts w:ascii="Century Gothic" w:hAnsi="Century Gothic"/>
        </w:rPr>
        <w:t>nous</w:t>
      </w:r>
      <w:proofErr w:type="gramEnd"/>
      <w:r w:rsidRPr="00F87E67">
        <w:rPr>
          <w:rFonts w:ascii="Century Gothic" w:hAnsi="Century Gothic"/>
        </w:rPr>
        <w:t xml:space="preserve"> » </w:t>
      </w:r>
      <w:r w:rsidRPr="00F87E67">
        <w:rPr>
          <w:rFonts w:ascii="Century Gothic" w:hAnsi="Century Gothic"/>
          <w:i/>
        </w:rPr>
        <w:t>(« </w:t>
      </w:r>
      <w:proofErr w:type="spellStart"/>
      <w:r w:rsidRPr="00F87E67">
        <w:rPr>
          <w:rFonts w:ascii="Century Gothic" w:hAnsi="Century Gothic"/>
          <w:i/>
        </w:rPr>
        <w:t>let’s</w:t>
      </w:r>
      <w:proofErr w:type="spellEnd"/>
      <w:r>
        <w:rPr>
          <w:rFonts w:ascii="Century Gothic" w:hAnsi="Century Gothic"/>
        </w:rPr>
        <w:t> »</w:t>
      </w:r>
      <w:r w:rsidRPr="00F87E67">
        <w:rPr>
          <w:rFonts w:ascii="Century Gothic" w:hAnsi="Century Gothic"/>
        </w:rPr>
        <w:t>)</w:t>
      </w:r>
    </w:p>
    <w:p w:rsidR="00F87E67" w:rsidRPr="00F87E67" w:rsidRDefault="00F87E67">
      <w:pPr>
        <w:rPr>
          <w:rFonts w:ascii="Century Gothic" w:hAnsi="Century Gothic"/>
        </w:rPr>
      </w:pPr>
      <w:r w:rsidRPr="00F87E67">
        <w:rPr>
          <w:rFonts w:ascii="Century Gothic" w:hAnsi="Century Gothic"/>
        </w:rPr>
        <w:lastRenderedPageBreak/>
        <w:t>Cette façon de mettre les phrases déclaratives à la 1ere personne du pluriel permet d’être à la fois amical et d’accentuer le fait que nous ferons cette action ensemble. Bien sûr, cela veut dire que nous nous impliquons dans l’action demandée et que nous le ferons aussi !</w:t>
      </w:r>
    </w:p>
    <w:p w:rsidR="00F87E67" w:rsidRPr="00F87E67" w:rsidRDefault="00F87E67">
      <w:pPr>
        <w:rPr>
          <w:rFonts w:ascii="Century Gothic" w:hAnsi="Century Gothic"/>
        </w:rPr>
      </w:pPr>
      <w:r w:rsidRPr="00F87E67">
        <w:rPr>
          <w:rFonts w:ascii="Century Gothic" w:hAnsi="Century Gothic"/>
        </w:rPr>
        <w:t>« Montons dans la voiture ! », « gardons nos pieds au sol ». Avec cette tournure, nous déplaçons le sujet de notre demande du « tu » au « nous », plus sympathique.</w:t>
      </w:r>
    </w:p>
    <w:p w:rsidR="00F87E67" w:rsidRPr="00F87E67" w:rsidRDefault="00F87E67">
      <w:pPr>
        <w:rPr>
          <w:rFonts w:ascii="Century Gothic" w:hAnsi="Century Gothic"/>
        </w:rPr>
      </w:pPr>
      <w:r w:rsidRPr="00F87E67">
        <w:rPr>
          <w:rFonts w:ascii="Century Gothic" w:hAnsi="Century Gothic"/>
        </w:rPr>
        <w:t>« </w:t>
      </w:r>
      <w:proofErr w:type="gramStart"/>
      <w:r w:rsidRPr="00F87E67">
        <w:rPr>
          <w:rFonts w:ascii="Century Gothic" w:hAnsi="Century Gothic"/>
        </w:rPr>
        <w:t>je</w:t>
      </w:r>
      <w:proofErr w:type="gramEnd"/>
      <w:r w:rsidRPr="00F87E67">
        <w:rPr>
          <w:rFonts w:ascii="Century Gothic" w:hAnsi="Century Gothic"/>
        </w:rPr>
        <w:t xml:space="preserve"> vois que »</w:t>
      </w:r>
    </w:p>
    <w:p w:rsidR="00F87E67" w:rsidRPr="00F87E67" w:rsidRDefault="00F87E67">
      <w:pPr>
        <w:rPr>
          <w:rFonts w:ascii="Century Gothic" w:hAnsi="Century Gothic"/>
        </w:rPr>
      </w:pPr>
      <w:r w:rsidRPr="00F87E67">
        <w:rPr>
          <w:rFonts w:ascii="Century Gothic" w:hAnsi="Century Gothic"/>
        </w:rPr>
        <w:t xml:space="preserve">Cette phrase est pratique quand nous ne sommes pas sûrs du message que nous voulons faire passer ou comment l’enfant va réagir à cette orientation. Cela laisse du temps à la personne qui parle tout en offrant un stimulus pour voir comment l’enfant réagit. </w:t>
      </w:r>
      <w:r>
        <w:rPr>
          <w:rFonts w:ascii="Century Gothic" w:hAnsi="Century Gothic"/>
        </w:rPr>
        <w:t>Ce constat</w:t>
      </w:r>
      <w:r w:rsidRPr="00F87E67">
        <w:rPr>
          <w:rFonts w:ascii="Century Gothic" w:hAnsi="Century Gothic"/>
        </w:rPr>
        <w:t xml:space="preserve"> est exactement ce qu’il </w:t>
      </w:r>
      <w:r>
        <w:rPr>
          <w:rFonts w:ascii="Century Gothic" w:hAnsi="Century Gothic"/>
        </w:rPr>
        <w:t>est</w:t>
      </w:r>
      <w:r w:rsidRPr="00F87E67">
        <w:rPr>
          <w:rFonts w:ascii="Century Gothic" w:hAnsi="Century Gothic"/>
        </w:rPr>
        <w:t> : l’adulte fait état de ce qu’il observe sur le moment, comme dans « je vois que tu es en colère », « je vois que tu n’aimes pas cela maintenant », « je vois que tu danses sur la table ».</w:t>
      </w:r>
    </w:p>
    <w:p w:rsidR="00F87E67" w:rsidRPr="00F87E67" w:rsidRDefault="00F87E67">
      <w:pPr>
        <w:rPr>
          <w:rFonts w:ascii="Century Gothic" w:hAnsi="Century Gothic"/>
        </w:rPr>
      </w:pPr>
      <w:r w:rsidRPr="00F87E67">
        <w:rPr>
          <w:rFonts w:ascii="Century Gothic" w:hAnsi="Century Gothic"/>
        </w:rPr>
        <w:t>Cette phrase peut introduire une communication positive efficace comme dans : « je vois que tu as découvert que l’escalier marron pouvait sonner comme un marimba. Il est temps de sortir les percussions ! ».</w:t>
      </w:r>
    </w:p>
    <w:p w:rsidR="00F87E67" w:rsidRPr="00F87E67" w:rsidRDefault="00F87E67">
      <w:pPr>
        <w:rPr>
          <w:rFonts w:ascii="Century Gothic" w:hAnsi="Century Gothic"/>
        </w:rPr>
      </w:pPr>
      <w:r w:rsidRPr="00F87E67">
        <w:rPr>
          <w:rFonts w:ascii="Century Gothic" w:hAnsi="Century Gothic"/>
        </w:rPr>
        <w:t>« </w:t>
      </w:r>
      <w:proofErr w:type="gramStart"/>
      <w:r w:rsidRPr="00F87E67">
        <w:rPr>
          <w:rFonts w:ascii="Century Gothic" w:hAnsi="Century Gothic"/>
        </w:rPr>
        <w:t>il</w:t>
      </w:r>
      <w:proofErr w:type="gramEnd"/>
      <w:r w:rsidRPr="00F87E67">
        <w:rPr>
          <w:rFonts w:ascii="Century Gothic" w:hAnsi="Century Gothic"/>
        </w:rPr>
        <w:t xml:space="preserve"> est temps de »</w:t>
      </w:r>
    </w:p>
    <w:p w:rsidR="00F87E67" w:rsidRPr="00F87E67" w:rsidRDefault="00F87E67">
      <w:pPr>
        <w:rPr>
          <w:rFonts w:ascii="Century Gothic" w:hAnsi="Century Gothic"/>
        </w:rPr>
      </w:pPr>
      <w:r w:rsidRPr="00F87E67">
        <w:rPr>
          <w:rFonts w:ascii="Century Gothic" w:hAnsi="Century Gothic"/>
        </w:rPr>
        <w:t>Cette tournure dépersonnalise l’ordre encore davantage. Il ne s’agit pas de savoir ce que quelqu’un veut ou ne veut pas qu’il arrive. C’est juste le moment que cela se passe. « Il est temps d’y aller », « il est temps de déjeuner », « il est temps de ranger l’escalier marron », …</w:t>
      </w:r>
    </w:p>
    <w:p w:rsidR="00F87E67" w:rsidRPr="00F87E67" w:rsidRDefault="00F87E67">
      <w:pPr>
        <w:rPr>
          <w:rFonts w:ascii="Century Gothic" w:hAnsi="Century Gothic"/>
        </w:rPr>
      </w:pPr>
      <w:r w:rsidRPr="00F87E67">
        <w:rPr>
          <w:rFonts w:ascii="Century Gothic" w:hAnsi="Century Gothic"/>
        </w:rPr>
        <w:t xml:space="preserve">Les </w:t>
      </w:r>
      <w:r>
        <w:rPr>
          <w:rFonts w:ascii="Century Gothic" w:hAnsi="Century Gothic"/>
        </w:rPr>
        <w:t>affirmations</w:t>
      </w:r>
    </w:p>
    <w:p w:rsidR="00F87E67" w:rsidRPr="00F87E67" w:rsidRDefault="00F87E67">
      <w:pPr>
        <w:rPr>
          <w:rFonts w:ascii="Century Gothic" w:hAnsi="Century Gothic"/>
        </w:rPr>
      </w:pPr>
      <w:r w:rsidRPr="00F87E67">
        <w:rPr>
          <w:rFonts w:ascii="Century Gothic" w:hAnsi="Century Gothic"/>
        </w:rPr>
        <w:t>Une autre variation de « il est temps de », mais plus forte, est d’affirmer ce qui va se passer. Cela permet d’identifier sans équivoque qui va se produire. « Nous partons maintenant », « nous rangeons le déjeuner ». Cela permet d’affirmer et d’encourager des actions en cours : « tu m’aides », « tu ranges cette boîte sans bruits », « nous marchons tous sur le chemin ».</w:t>
      </w:r>
    </w:p>
    <w:p w:rsidR="00F87E67" w:rsidRPr="00F87E67" w:rsidRDefault="00F87E67">
      <w:pPr>
        <w:rPr>
          <w:rFonts w:ascii="Century Gothic" w:hAnsi="Century Gothic"/>
        </w:rPr>
      </w:pPr>
      <w:r w:rsidRPr="00F87E67">
        <w:rPr>
          <w:rFonts w:ascii="Century Gothic" w:hAnsi="Century Gothic"/>
        </w:rPr>
        <w:t>Les commandes positives</w:t>
      </w:r>
    </w:p>
    <w:p w:rsidR="00F87E67" w:rsidRPr="00F87E67" w:rsidRDefault="00F87E67">
      <w:pPr>
        <w:rPr>
          <w:rFonts w:ascii="Century Gothic" w:hAnsi="Century Gothic"/>
        </w:rPr>
      </w:pPr>
      <w:r w:rsidRPr="00F87E67">
        <w:rPr>
          <w:rFonts w:ascii="Century Gothic" w:hAnsi="Century Gothic"/>
        </w:rPr>
        <w:t xml:space="preserve">Ces déclarations sont beaucoup plus fortes que les autres. Elles représentent des </w:t>
      </w:r>
      <w:r>
        <w:rPr>
          <w:rFonts w:ascii="Century Gothic" w:hAnsi="Century Gothic"/>
        </w:rPr>
        <w:t>ordres</w:t>
      </w:r>
      <w:r w:rsidRPr="00F87E67">
        <w:rPr>
          <w:rFonts w:ascii="Century Gothic" w:hAnsi="Century Gothic"/>
        </w:rPr>
        <w:t xml:space="preserve"> direct</w:t>
      </w:r>
      <w:r>
        <w:rPr>
          <w:rFonts w:ascii="Century Gothic" w:hAnsi="Century Gothic"/>
        </w:rPr>
        <w:t>s</w:t>
      </w:r>
      <w:r w:rsidRPr="00F87E67">
        <w:rPr>
          <w:rFonts w:ascii="Century Gothic" w:hAnsi="Century Gothic"/>
        </w:rPr>
        <w:t xml:space="preserve"> adressés à l’enfant. Elles offrent une tournure positive parce qu’elles font clairement état de ce qui est nécessaire qu’il se passe à un moment donné, de manière authentique et brève. « Marche », « Assied-toi ici », « stop ». </w:t>
      </w:r>
    </w:p>
    <w:p w:rsidR="00F87E67" w:rsidRPr="00F87E67" w:rsidRDefault="00F87E67">
      <w:pPr>
        <w:rPr>
          <w:rFonts w:ascii="Century Gothic" w:hAnsi="Century Gothic"/>
        </w:rPr>
      </w:pPr>
      <w:r w:rsidRPr="00F87E67">
        <w:rPr>
          <w:rFonts w:ascii="Century Gothic" w:hAnsi="Century Gothic"/>
        </w:rPr>
        <w:t>C’est aussi le contraire de « non », ce qui est caractéristique des ordres négatifs. « Non » et « ne fais pas ça » demande à l’enfant de « ne pas » et est généralement très dur à faire. Quand il faut que l’enfant marche par exemple, l’ordre « ne cours pas ! » offre tellement d’autres possibilités qui sont autres que courir mais qui ne correspondent pas à notre volonté qu’il marche. Par contre « marche ! » communique clairement la seule façon convenable pour nous de se déplacer dans une situation donnée.</w:t>
      </w:r>
    </w:p>
    <w:p w:rsidR="00F87E67" w:rsidRPr="00F87E67" w:rsidRDefault="00F87E67">
      <w:pPr>
        <w:rPr>
          <w:rFonts w:ascii="Century Gothic" w:hAnsi="Century Gothic"/>
        </w:rPr>
      </w:pPr>
      <w:r w:rsidRPr="00F87E67">
        <w:rPr>
          <w:rFonts w:ascii="Century Gothic" w:hAnsi="Century Gothic"/>
        </w:rPr>
        <w:t>Je recommande que les adultes use</w:t>
      </w:r>
      <w:r>
        <w:rPr>
          <w:rFonts w:ascii="Century Gothic" w:hAnsi="Century Gothic"/>
        </w:rPr>
        <w:t>nt</w:t>
      </w:r>
      <w:r w:rsidRPr="00F87E67">
        <w:rPr>
          <w:rFonts w:ascii="Century Gothic" w:hAnsi="Century Gothic"/>
        </w:rPr>
        <w:t xml:space="preserve"> avec parcimonie de ces commandes car alors ils sont « accrochés ». Si nous ordonnons quelque chose, cela doit </w:t>
      </w:r>
      <w:proofErr w:type="gramStart"/>
      <w:r>
        <w:rPr>
          <w:rFonts w:ascii="Century Gothic" w:hAnsi="Century Gothic"/>
        </w:rPr>
        <w:t>exécuté</w:t>
      </w:r>
      <w:proofErr w:type="gramEnd"/>
      <w:r w:rsidRPr="00F87E67">
        <w:rPr>
          <w:rFonts w:ascii="Century Gothic" w:hAnsi="Century Gothic"/>
        </w:rPr>
        <w:t xml:space="preserve">. Si </w:t>
      </w:r>
      <w:r w:rsidRPr="00F87E67">
        <w:rPr>
          <w:rFonts w:ascii="Century Gothic" w:hAnsi="Century Gothic"/>
        </w:rPr>
        <w:lastRenderedPageBreak/>
        <w:t xml:space="preserve">nous donnons un ordre et que rien ne se passe, nous enseignons la désobéissance. Nous montrons un manque de </w:t>
      </w:r>
      <w:r>
        <w:rPr>
          <w:rFonts w:ascii="Century Gothic" w:hAnsi="Century Gothic"/>
        </w:rPr>
        <w:t>cohérence</w:t>
      </w:r>
      <w:r w:rsidRPr="00F87E67">
        <w:rPr>
          <w:rFonts w:ascii="Century Gothic" w:hAnsi="Century Gothic"/>
        </w:rPr>
        <w:t xml:space="preserve">. Il faut donc comprendre : donnez le minimum de commandes directes à un enfant. </w:t>
      </w:r>
      <w:r>
        <w:rPr>
          <w:rFonts w:ascii="Century Gothic" w:hAnsi="Century Gothic"/>
        </w:rPr>
        <w:t xml:space="preserve"> </w:t>
      </w:r>
      <w:proofErr w:type="spellStart"/>
      <w:r w:rsidRPr="00F87E67">
        <w:rPr>
          <w:rFonts w:ascii="Century Gothic" w:hAnsi="Century Gothic"/>
        </w:rPr>
        <w:t>Gardez-les</w:t>
      </w:r>
      <w:proofErr w:type="spellEnd"/>
      <w:r w:rsidRPr="00F87E67">
        <w:rPr>
          <w:rFonts w:ascii="Century Gothic" w:hAnsi="Century Gothic"/>
        </w:rPr>
        <w:t xml:space="preserve"> pour quand cela est absolument nécessaire, pour quand les « tu peux » ont été inefficaces et qu’on ne veut pas que les choses dégénèrent. Quand on donne une commande directe, il faut être absolument conscient de celle-ci : elle est nécessaire pour assurer la sécurité physique ou psychologique des enfants. Elle ne peut jamais être justifiée par la fierté ou la colère d’un adulte. Maria Montessori disait que la fierté et la colère détruisaient nos relations saine</w:t>
      </w:r>
      <w:r>
        <w:rPr>
          <w:rFonts w:ascii="Century Gothic" w:hAnsi="Century Gothic"/>
        </w:rPr>
        <w:t>s</w:t>
      </w:r>
      <w:r w:rsidRPr="00F87E67">
        <w:rPr>
          <w:rFonts w:ascii="Century Gothic" w:hAnsi="Century Gothic"/>
        </w:rPr>
        <w:t xml:space="preserve"> et fructueuse</w:t>
      </w:r>
      <w:r>
        <w:rPr>
          <w:rFonts w:ascii="Century Gothic" w:hAnsi="Century Gothic"/>
        </w:rPr>
        <w:t>s</w:t>
      </w:r>
      <w:r w:rsidRPr="00F87E67">
        <w:rPr>
          <w:rFonts w:ascii="Century Gothic" w:hAnsi="Century Gothic"/>
        </w:rPr>
        <w:t xml:space="preserve"> avec les enfants. Nous devons les remplacer par l’humilité et la patience. La communication positive n’est pas du tout une faiblesse. Elle se nourrit de patience et d’humilité. Et c’est ce qui fait s</w:t>
      </w:r>
      <w:r>
        <w:rPr>
          <w:rFonts w:ascii="Century Gothic" w:hAnsi="Century Gothic"/>
        </w:rPr>
        <w:t xml:space="preserve">a puissante </w:t>
      </w:r>
      <w:r w:rsidRPr="00F87E67">
        <w:rPr>
          <w:rFonts w:ascii="Century Gothic" w:hAnsi="Century Gothic"/>
        </w:rPr>
        <w:t>efficacité.</w:t>
      </w:r>
    </w:p>
    <w:p w:rsidR="00F87E67" w:rsidRPr="00F87E67" w:rsidRDefault="00F87E67">
      <w:pPr>
        <w:rPr>
          <w:rFonts w:ascii="Century Gothic" w:hAnsi="Century Gothic"/>
        </w:rPr>
      </w:pPr>
      <w:r w:rsidRPr="00F87E67">
        <w:rPr>
          <w:rFonts w:ascii="Century Gothic" w:hAnsi="Century Gothic"/>
        </w:rPr>
        <w:t xml:space="preserve">Alors pour résumer et aller un peu au-delà : </w:t>
      </w:r>
      <w:r w:rsidRPr="00F87E67">
        <w:rPr>
          <w:rFonts w:ascii="Century Gothic" w:hAnsi="Century Gothic"/>
        </w:rPr>
        <w:br/>
        <w:t xml:space="preserve">Concentrez-vous sur ce qui est vrai et bref dans toute vos interactions avec les enfants. </w:t>
      </w:r>
      <w:r w:rsidRPr="00F87E67">
        <w:rPr>
          <w:rFonts w:ascii="Century Gothic" w:hAnsi="Century Gothic"/>
        </w:rPr>
        <w:br/>
        <w:t>Utilisez des déclarations claires et sans ambiguïté qui invite</w:t>
      </w:r>
      <w:r>
        <w:rPr>
          <w:rFonts w:ascii="Century Gothic" w:hAnsi="Century Gothic"/>
        </w:rPr>
        <w:t>nt</w:t>
      </w:r>
      <w:r w:rsidRPr="00F87E67">
        <w:rPr>
          <w:rFonts w:ascii="Century Gothic" w:hAnsi="Century Gothic"/>
        </w:rPr>
        <w:t xml:space="preserve"> à la coopération.</w:t>
      </w:r>
    </w:p>
    <w:p w:rsidR="00F87E67" w:rsidRPr="00F87E67" w:rsidRDefault="00F87E67">
      <w:pPr>
        <w:rPr>
          <w:rFonts w:ascii="Century Gothic" w:hAnsi="Century Gothic"/>
        </w:rPr>
      </w:pPr>
      <w:r w:rsidRPr="00F87E67">
        <w:rPr>
          <w:rFonts w:ascii="Century Gothic" w:hAnsi="Century Gothic"/>
        </w:rPr>
        <w:t xml:space="preserve">Examinez les intentions qui sous-tendent vos interactions, rappelez-vous </w:t>
      </w:r>
      <w:proofErr w:type="gramStart"/>
      <w:r w:rsidRPr="00F87E67">
        <w:rPr>
          <w:rFonts w:ascii="Century Gothic" w:hAnsi="Century Gothic"/>
        </w:rPr>
        <w:t>qu’ «</w:t>
      </w:r>
      <w:proofErr w:type="gramEnd"/>
      <w:r w:rsidRPr="00F87E67">
        <w:rPr>
          <w:rFonts w:ascii="Century Gothic" w:hAnsi="Century Gothic"/>
        </w:rPr>
        <w:t> un m</w:t>
      </w:r>
      <w:r>
        <w:rPr>
          <w:rFonts w:ascii="Century Gothic" w:hAnsi="Century Gothic"/>
        </w:rPr>
        <w:t>e</w:t>
      </w:r>
      <w:r w:rsidRPr="00F87E67">
        <w:rPr>
          <w:rFonts w:ascii="Century Gothic" w:hAnsi="Century Gothic"/>
        </w:rPr>
        <w:t>ssage reçu est un message donné » : le seul message justifié auprès d’un jeune enfant est un message qui soutienne le développement de cet enfant dans le contexte d’un moment particulier.</w:t>
      </w:r>
    </w:p>
    <w:p w:rsidR="00F87E67" w:rsidRPr="00F87E67" w:rsidRDefault="00F87E67">
      <w:pPr>
        <w:rPr>
          <w:rFonts w:ascii="Century Gothic" w:hAnsi="Century Gothic"/>
        </w:rPr>
      </w:pPr>
      <w:r w:rsidRPr="00F87E67">
        <w:rPr>
          <w:rFonts w:ascii="Century Gothic" w:hAnsi="Century Gothic"/>
        </w:rPr>
        <w:t>Commencez par vous entraine</w:t>
      </w:r>
      <w:r>
        <w:rPr>
          <w:rFonts w:ascii="Century Gothic" w:hAnsi="Century Gothic"/>
        </w:rPr>
        <w:t>r</w:t>
      </w:r>
      <w:r w:rsidRPr="00F87E67">
        <w:rPr>
          <w:rFonts w:ascii="Century Gothic" w:hAnsi="Century Gothic"/>
        </w:rPr>
        <w:t xml:space="preserve"> avec les tournures données plus haut, elles offrent les fondations d’une communication positive.</w:t>
      </w:r>
    </w:p>
    <w:p w:rsidR="00F87E67" w:rsidRPr="00F87E67" w:rsidRDefault="00F87E67">
      <w:pPr>
        <w:rPr>
          <w:rFonts w:ascii="Century Gothic" w:hAnsi="Century Gothic"/>
        </w:rPr>
      </w:pPr>
      <w:r w:rsidRPr="00F87E67">
        <w:rPr>
          <w:rFonts w:ascii="Century Gothic" w:hAnsi="Century Gothic"/>
        </w:rPr>
        <w:t>Contrôler vos expressions faciales, votre langage corporel et le ton de votre voix pour qu’ils correspondent à la signification de vos paroles.</w:t>
      </w:r>
    </w:p>
    <w:p w:rsidR="00F87E67" w:rsidRPr="00F87E67" w:rsidRDefault="00F87E67">
      <w:pPr>
        <w:rPr>
          <w:rFonts w:ascii="Century Gothic" w:hAnsi="Century Gothic"/>
        </w:rPr>
      </w:pPr>
      <w:r w:rsidRPr="00F87E67">
        <w:rPr>
          <w:rFonts w:ascii="Century Gothic" w:hAnsi="Century Gothic"/>
        </w:rPr>
        <w:t xml:space="preserve">Evitez le « non ». Utilisez-le aussi peu que possible. </w:t>
      </w:r>
      <w:proofErr w:type="spellStart"/>
      <w:r w:rsidRPr="00F87E67">
        <w:rPr>
          <w:rFonts w:ascii="Century Gothic" w:hAnsi="Century Gothic"/>
        </w:rPr>
        <w:t>Gardez-le</w:t>
      </w:r>
      <w:proofErr w:type="spellEnd"/>
      <w:r w:rsidRPr="00F87E67">
        <w:rPr>
          <w:rFonts w:ascii="Century Gothic" w:hAnsi="Century Gothic"/>
        </w:rPr>
        <w:t xml:space="preserve"> pour quand cela est absolument nécessaire afin qu’il conserve sa puissance légitime pour assurer la sécurité physique et psychologique des enfants. Nous voulons qu’ils aient confiance dans ce « non », qu’ils sachent que cela signifie « ne fais rien avant que j’arrive ».</w:t>
      </w:r>
    </w:p>
    <w:p w:rsidR="00F87E67" w:rsidRPr="00F87E67" w:rsidRDefault="00F87E67">
      <w:pPr>
        <w:rPr>
          <w:rFonts w:ascii="Century Gothic" w:hAnsi="Century Gothic"/>
        </w:rPr>
      </w:pPr>
      <w:r w:rsidRPr="00F87E67">
        <w:rPr>
          <w:rFonts w:ascii="Century Gothic" w:hAnsi="Century Gothic"/>
        </w:rPr>
        <w:t>Eliminez le « ok ? », « d’accord ? » à moins que l’enfant puisse véritablement décliner la proposition.</w:t>
      </w:r>
    </w:p>
    <w:p w:rsidR="00F87E67" w:rsidRPr="00F87E67" w:rsidRDefault="00F87E67">
      <w:pPr>
        <w:rPr>
          <w:rFonts w:ascii="Century Gothic" w:hAnsi="Century Gothic"/>
        </w:rPr>
      </w:pPr>
      <w:r w:rsidRPr="00F87E67">
        <w:rPr>
          <w:rFonts w:ascii="Century Gothic" w:hAnsi="Century Gothic"/>
        </w:rPr>
        <w:t>Offrez des choix dès que c’est possible, tant que ces choix sont acceptables dans la situation donnée.</w:t>
      </w:r>
    </w:p>
    <w:p w:rsidR="00F87E67" w:rsidRPr="00F87E67" w:rsidRDefault="00F87E67">
      <w:pPr>
        <w:rPr>
          <w:rFonts w:ascii="Century Gothic" w:hAnsi="Century Gothic"/>
        </w:rPr>
      </w:pPr>
      <w:r w:rsidRPr="00F87E67">
        <w:rPr>
          <w:rFonts w:ascii="Century Gothic" w:hAnsi="Century Gothic"/>
        </w:rPr>
        <w:t xml:space="preserve">Faites attention aux « s’il-te-plaît ». C’est une formule de politesse, une invitation à la coopération et cela implique aussi un choix. </w:t>
      </w:r>
      <w:r w:rsidRPr="00F87E67">
        <w:rPr>
          <w:rFonts w:ascii="Century Gothic" w:hAnsi="Century Gothic"/>
        </w:rPr>
        <w:t>« </w:t>
      </w:r>
      <w:proofErr w:type="gramStart"/>
      <w:r w:rsidRPr="00F87E67">
        <w:rPr>
          <w:rFonts w:ascii="Century Gothic" w:hAnsi="Century Gothic"/>
        </w:rPr>
        <w:t>s’il</w:t>
      </w:r>
      <w:proofErr w:type="gramEnd"/>
      <w:r w:rsidRPr="00F87E67">
        <w:rPr>
          <w:rFonts w:ascii="Century Gothic" w:hAnsi="Century Gothic"/>
        </w:rPr>
        <w:t>-te-plaît »</w:t>
      </w:r>
      <w:r w:rsidRPr="00F87E67">
        <w:rPr>
          <w:rFonts w:ascii="Century Gothic" w:hAnsi="Century Gothic"/>
        </w:rPr>
        <w:t xml:space="preserve"> remplit un rôle important dans la communication sociale, mais n’est pas vraiment un « mot magique » comme le savent au fond d’eux les adultes !</w:t>
      </w:r>
    </w:p>
    <w:p w:rsidR="00F87E67" w:rsidRPr="00F87E67" w:rsidRDefault="00F87E67">
      <w:pPr>
        <w:rPr>
          <w:rFonts w:ascii="Century Gothic" w:hAnsi="Century Gothic"/>
        </w:rPr>
      </w:pPr>
      <w:r w:rsidRPr="00F87E67">
        <w:rPr>
          <w:rFonts w:ascii="Century Gothic" w:hAnsi="Century Gothic"/>
        </w:rPr>
        <w:t>Le « parler positif » comme moyen de communication a quatre bénéfices pour l’enfant :</w:t>
      </w:r>
    </w:p>
    <w:p w:rsidR="00F87E67" w:rsidRPr="00F87E67" w:rsidRDefault="00F87E67" w:rsidP="00F87E67">
      <w:pPr>
        <w:pStyle w:val="Paragraphedeliste"/>
        <w:numPr>
          <w:ilvl w:val="0"/>
          <w:numId w:val="1"/>
        </w:numPr>
        <w:rPr>
          <w:rFonts w:ascii="Century Gothic" w:hAnsi="Century Gothic"/>
        </w:rPr>
      </w:pPr>
      <w:r w:rsidRPr="00F87E67">
        <w:rPr>
          <w:rFonts w:ascii="Century Gothic" w:hAnsi="Century Gothic"/>
        </w:rPr>
        <w:t>Clarté : le message est clair. Pas de pièges, pas de confusion, pas de manipulation.</w:t>
      </w:r>
    </w:p>
    <w:p w:rsidR="00F87E67" w:rsidRPr="00F87E67" w:rsidRDefault="00F87E67" w:rsidP="00F87E67">
      <w:pPr>
        <w:pStyle w:val="Paragraphedeliste"/>
        <w:numPr>
          <w:ilvl w:val="0"/>
          <w:numId w:val="1"/>
        </w:numPr>
        <w:rPr>
          <w:rFonts w:ascii="Century Gothic" w:hAnsi="Century Gothic"/>
        </w:rPr>
      </w:pPr>
      <w:r w:rsidRPr="00F87E67">
        <w:rPr>
          <w:rFonts w:ascii="Century Gothic" w:hAnsi="Century Gothic"/>
        </w:rPr>
        <w:t>Respect : l’enfant fait l’expérience d’une considération pour ses sentiments e</w:t>
      </w:r>
      <w:r>
        <w:rPr>
          <w:rFonts w:ascii="Century Gothic" w:hAnsi="Century Gothic"/>
        </w:rPr>
        <w:t>t</w:t>
      </w:r>
      <w:r w:rsidRPr="00F87E67">
        <w:rPr>
          <w:rFonts w:ascii="Century Gothic" w:hAnsi="Century Gothic"/>
        </w:rPr>
        <w:t xml:space="preserve"> sa dignité.</w:t>
      </w:r>
    </w:p>
    <w:p w:rsidR="00F87E67" w:rsidRPr="00F87E67" w:rsidRDefault="00F87E67" w:rsidP="00F87E67">
      <w:pPr>
        <w:pStyle w:val="Paragraphedeliste"/>
        <w:numPr>
          <w:ilvl w:val="0"/>
          <w:numId w:val="1"/>
        </w:numPr>
        <w:rPr>
          <w:rFonts w:ascii="Century Gothic" w:hAnsi="Century Gothic"/>
        </w:rPr>
      </w:pPr>
      <w:r w:rsidRPr="00F87E67">
        <w:rPr>
          <w:rFonts w:ascii="Century Gothic" w:hAnsi="Century Gothic"/>
        </w:rPr>
        <w:lastRenderedPageBreak/>
        <w:t>Confiance : l’enfant fait confiance à l’adulte qui pense ce qu’il dit et qui dit ce qu’il pense. Dans ce monde auquel j’essaie de m’adapter, j’ai besoin d’être sûr que quand un adulte dit quelque chose, cela se produit.</w:t>
      </w:r>
    </w:p>
    <w:p w:rsidR="00F87E67" w:rsidRPr="00F87E67" w:rsidRDefault="00F87E67" w:rsidP="00F87E67">
      <w:pPr>
        <w:pStyle w:val="Paragraphedeliste"/>
        <w:numPr>
          <w:ilvl w:val="0"/>
          <w:numId w:val="1"/>
        </w:numPr>
        <w:rPr>
          <w:rFonts w:ascii="Century Gothic" w:hAnsi="Century Gothic"/>
        </w:rPr>
      </w:pPr>
      <w:r w:rsidRPr="00F87E67">
        <w:rPr>
          <w:rFonts w:ascii="Century Gothic" w:hAnsi="Century Gothic"/>
        </w:rPr>
        <w:t>Exemplarité : l’enfant adoptera naturellement ce genre de communication et l</w:t>
      </w:r>
      <w:r>
        <w:rPr>
          <w:rFonts w:ascii="Century Gothic" w:hAnsi="Century Gothic"/>
        </w:rPr>
        <w:t>a</w:t>
      </w:r>
      <w:r w:rsidRPr="00F87E67">
        <w:rPr>
          <w:rFonts w:ascii="Century Gothic" w:hAnsi="Century Gothic"/>
        </w:rPr>
        <w:t xml:space="preserve"> cultivera s’il en fait l’expérience régulière et l’observe dans son environnement, et particulièrement quand les adultes qu’ils aiment et qu’ils admirent communiquent de cette manière. </w:t>
      </w:r>
    </w:p>
    <w:p w:rsidR="00F87E67" w:rsidRPr="00F87E67" w:rsidRDefault="00F87E67">
      <w:pPr>
        <w:rPr>
          <w:rFonts w:ascii="Century Gothic" w:hAnsi="Century Gothic"/>
        </w:rPr>
      </w:pPr>
    </w:p>
    <w:p w:rsidR="00F87E67" w:rsidRPr="00F87E67" w:rsidRDefault="00F87E67">
      <w:pPr>
        <w:rPr>
          <w:rFonts w:ascii="Century Gothic" w:hAnsi="Century Gothic"/>
        </w:rPr>
      </w:pPr>
      <w:r w:rsidRPr="00F87E67">
        <w:rPr>
          <w:rFonts w:ascii="Century Gothic" w:hAnsi="Century Gothic"/>
        </w:rPr>
        <w:t xml:space="preserve">Positive </w:t>
      </w:r>
      <w:bookmarkStart w:id="0" w:name="_GoBack"/>
      <w:bookmarkEnd w:id="0"/>
      <w:proofErr w:type="spellStart"/>
      <w:r w:rsidRPr="00F87E67">
        <w:rPr>
          <w:rFonts w:ascii="Century Gothic" w:hAnsi="Century Gothic"/>
        </w:rPr>
        <w:t>Phrasing</w:t>
      </w:r>
      <w:proofErr w:type="spellEnd"/>
      <w:r w:rsidRPr="00F87E67">
        <w:rPr>
          <w:rFonts w:ascii="Century Gothic" w:hAnsi="Century Gothic"/>
        </w:rPr>
        <w:t xml:space="preserve"> – </w:t>
      </w:r>
      <w:proofErr w:type="spellStart"/>
      <w:r w:rsidRPr="00F87E67">
        <w:rPr>
          <w:rFonts w:ascii="Century Gothic" w:hAnsi="Century Gothic"/>
        </w:rPr>
        <w:t>Ginni</w:t>
      </w:r>
      <w:proofErr w:type="spellEnd"/>
      <w:r w:rsidRPr="00F87E67">
        <w:rPr>
          <w:rFonts w:ascii="Century Gothic" w:hAnsi="Century Gothic"/>
        </w:rPr>
        <w:t xml:space="preserve"> </w:t>
      </w:r>
      <w:proofErr w:type="spellStart"/>
      <w:r w:rsidRPr="00F87E67">
        <w:rPr>
          <w:rFonts w:ascii="Century Gothic" w:hAnsi="Century Gothic"/>
        </w:rPr>
        <w:t>Sackett</w:t>
      </w:r>
      <w:proofErr w:type="spellEnd"/>
      <w:r w:rsidRPr="00F87E67">
        <w:rPr>
          <w:rFonts w:ascii="Century Gothic" w:hAnsi="Century Gothic"/>
        </w:rPr>
        <w:t xml:space="preserve"> / Montessori Northwest 3/11/14</w:t>
      </w:r>
    </w:p>
    <w:sectPr w:rsidR="00F87E67" w:rsidRPr="00F87E6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53C25"/>
    <w:multiLevelType w:val="hybridMultilevel"/>
    <w:tmpl w:val="C9AE8D9A"/>
    <w:lvl w:ilvl="0" w:tplc="66B0E522">
      <w:start w:val="3"/>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1033"/>
    <w:rsid w:val="002F16C0"/>
    <w:rsid w:val="00A20830"/>
    <w:rsid w:val="00CE1033"/>
    <w:rsid w:val="00DF6B15"/>
    <w:rsid w:val="00F87E6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483BEF"/>
  <w15:chartTrackingRefBased/>
  <w15:docId w15:val="{C7C95E76-7534-4EBE-A514-2403F3A4F0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F87E67"/>
    <w:pPr>
      <w:ind w:left="720"/>
      <w:contextualSpacing/>
    </w:pPr>
  </w:style>
  <w:style w:type="paragraph" w:styleId="Titre">
    <w:name w:val="Title"/>
    <w:basedOn w:val="Normal"/>
    <w:next w:val="Normal"/>
    <w:link w:val="TitreCar"/>
    <w:uiPriority w:val="10"/>
    <w:qFormat/>
    <w:rsid w:val="00F87E67"/>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F87E67"/>
    <w:rPr>
      <w:rFonts w:asciiTheme="majorHAnsi" w:eastAsiaTheme="majorEastAsia" w:hAnsiTheme="majorHAnsi" w:cstheme="majorBidi"/>
      <w:spacing w:val="-10"/>
      <w:kern w:val="28"/>
      <w:sz w:val="56"/>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1315</TotalTime>
  <Pages>7</Pages>
  <Words>2942</Words>
  <Characters>16185</Characters>
  <Application>Microsoft Office Word</Application>
  <DocSecurity>0</DocSecurity>
  <Lines>134</Lines>
  <Paragraphs>38</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19089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Caroline DALLO</dc:creator>
  <cp:keywords/>
  <dc:description/>
  <cp:lastModifiedBy>Caroline DALLO</cp:lastModifiedBy>
  <cp:revision>3</cp:revision>
  <dcterms:created xsi:type="dcterms:W3CDTF">2018-03-05T11:49:00Z</dcterms:created>
  <dcterms:modified xsi:type="dcterms:W3CDTF">2018-03-15T01:30:00Z</dcterms:modified>
</cp:coreProperties>
</file>